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C1" w:rsidRPr="005A7EC1" w:rsidRDefault="005A7EC1" w:rsidP="005A7EC1">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5A7EC1">
        <w:rPr>
          <w:rFonts w:ascii="Arial" w:eastAsia="Times New Roman" w:hAnsi="Arial" w:cs="Arial"/>
          <w:b/>
          <w:bCs/>
          <w:color w:val="000000"/>
          <w:sz w:val="20"/>
          <w:szCs w:val="20"/>
          <w:lang w:eastAsia="ru-RU"/>
        </w:rPr>
        <w:t>Статья 13. Порядок проведения государственной регистрации прав</w:t>
      </w:r>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bookmarkStart w:id="0" w:name="_GoBack"/>
      <w:bookmarkEnd w:id="0"/>
      <w:r w:rsidRPr="005A7EC1">
        <w:rPr>
          <w:rFonts w:ascii="Arial" w:eastAsia="Times New Roman" w:hAnsi="Arial" w:cs="Arial"/>
          <w:color w:val="000000"/>
          <w:sz w:val="20"/>
          <w:szCs w:val="20"/>
          <w:lang w:eastAsia="ru-RU"/>
        </w:rPr>
        <w:t>1. Государственная регистрация прав проводится в следующем порядке:</w:t>
      </w:r>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5A7EC1">
        <w:rPr>
          <w:rFonts w:ascii="Arial" w:eastAsia="Times New Roman" w:hAnsi="Arial" w:cs="Arial"/>
          <w:color w:val="000000"/>
          <w:sz w:val="20"/>
          <w:szCs w:val="20"/>
          <w:lang w:eastAsia="ru-RU"/>
        </w:rPr>
        <w:t>прием документов, представленных для государственной регистрации прав, регистрация таких документов;</w:t>
      </w:r>
      <w:proofErr w:type="gramEnd"/>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A7EC1">
        <w:rPr>
          <w:rFonts w:ascii="Arial" w:eastAsia="Times New Roman" w:hAnsi="Arial" w:cs="Arial"/>
          <w:color w:val="000000"/>
          <w:sz w:val="20"/>
          <w:szCs w:val="20"/>
          <w:lang w:eastAsia="ru-RU"/>
        </w:rPr>
        <w:t>правовая экспертиза документов, в том числе проверка законности сделки (за исключением нотариально удостоверенной сделки) и установление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приостановления в соответствии с настоящим Федеральным законом;</w:t>
      </w:r>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A7EC1">
        <w:rPr>
          <w:rFonts w:ascii="Arial" w:eastAsia="Times New Roman" w:hAnsi="Arial" w:cs="Arial"/>
          <w:color w:val="000000"/>
          <w:sz w:val="20"/>
          <w:szCs w:val="20"/>
          <w:lang w:eastAsia="ru-RU"/>
        </w:rPr>
        <w:t>абзац утратил силу;</w:t>
      </w:r>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A7EC1">
        <w:rPr>
          <w:rFonts w:ascii="Arial" w:eastAsia="Times New Roman" w:hAnsi="Arial" w:cs="Arial"/>
          <w:color w:val="000000"/>
          <w:sz w:val="20"/>
          <w:szCs w:val="20"/>
          <w:lang w:eastAsia="ru-RU"/>
        </w:rPr>
        <w:t>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w:t>
      </w:r>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A7EC1">
        <w:rPr>
          <w:rFonts w:ascii="Arial" w:eastAsia="Times New Roman" w:hAnsi="Arial" w:cs="Arial"/>
          <w:color w:val="000000"/>
          <w:sz w:val="20"/>
          <w:szCs w:val="20"/>
          <w:lang w:eastAsia="ru-RU"/>
        </w:rPr>
        <w:t>совершение надписей на правоустанавливающих документах и выдача удостоверений о произведенной государственной регистрации прав.</w:t>
      </w:r>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A7EC1">
        <w:rPr>
          <w:rFonts w:ascii="Arial" w:eastAsia="Times New Roman" w:hAnsi="Arial" w:cs="Arial"/>
          <w:color w:val="000000"/>
          <w:sz w:val="20"/>
          <w:szCs w:val="20"/>
          <w:lang w:eastAsia="ru-RU"/>
        </w:rPr>
        <w:t>2. Государственная регистрация ограничений (обременений) права собственности и иных вещных прав правами третьих лиц может проводиться по инициативе правообладателей или приобретающих указанные права лиц. Если ограничение (обременение) регистрируется не правообладателем, его регистрация проводится по правилам, предусмотренным статьей 16 настоящего Федерального закона для регистрации договоров и сделок, при обязательном уведомлении правообладателя (правообладателей) о зарегистрированном ограничении (обременении).</w:t>
      </w:r>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A7EC1">
        <w:rPr>
          <w:rFonts w:ascii="Arial" w:eastAsia="Times New Roman" w:hAnsi="Arial" w:cs="Arial"/>
          <w:color w:val="000000"/>
          <w:sz w:val="20"/>
          <w:szCs w:val="20"/>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A7EC1">
        <w:rPr>
          <w:rFonts w:ascii="Arial" w:eastAsia="Times New Roman" w:hAnsi="Arial" w:cs="Arial"/>
          <w:color w:val="000000"/>
          <w:sz w:val="20"/>
          <w:szCs w:val="20"/>
          <w:lang w:eastAsia="ru-RU"/>
        </w:rPr>
        <w:t>Порядок и способы направления в форме электронных документов предусмотренных настоящим пунктом уведомлений правообладателя (правообладателей) о зарегистрированных ограничениях (обременениях) прав устанавливаются органом нормативно-правового регулирования в сфере государственной регистрации прав.</w:t>
      </w:r>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A7EC1">
        <w:rPr>
          <w:rFonts w:ascii="Arial" w:eastAsia="Times New Roman" w:hAnsi="Arial" w:cs="Arial"/>
          <w:color w:val="000000"/>
          <w:sz w:val="20"/>
          <w:szCs w:val="20"/>
          <w:lang w:eastAsia="ru-RU"/>
        </w:rPr>
        <w:t>Государственная регистрация перехода права на объект недвижимого имущества, его ограничения (обременения) или сделки с объектом недвижимого имущества возможна при условии наличия государственной регистрации ранее возникших прав на данный объект в Едином государственном реестре прав.</w:t>
      </w:r>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A7EC1">
        <w:rPr>
          <w:rFonts w:ascii="Arial" w:eastAsia="Times New Roman" w:hAnsi="Arial" w:cs="Arial"/>
          <w:color w:val="000000"/>
          <w:sz w:val="20"/>
          <w:szCs w:val="20"/>
          <w:lang w:eastAsia="ru-RU"/>
        </w:rPr>
        <w:t>3. Государственная регистрация прав проводится в течение десяти рабочих дней со дня приема заявления и документов, необходимых для государственной регистрации, если иные сроки не установлены федеральным законом.</w:t>
      </w:r>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A7EC1">
        <w:rPr>
          <w:rFonts w:ascii="Arial" w:eastAsia="Times New Roman" w:hAnsi="Arial" w:cs="Arial"/>
          <w:color w:val="000000"/>
          <w:sz w:val="20"/>
          <w:szCs w:val="20"/>
          <w:lang w:eastAsia="ru-RU"/>
        </w:rPr>
        <w:t>Государственная регистрация ипотеки земельных участков, зданий, сооружений, нежилых помещений проводится не позднее чем в течение пятнадцати рабочих дней со дня приема заявления и документов, необходимых для государственной регистрации, ипотеки жилых помещений не позднее чем в течение пяти рабочих дней с указанного дня.</w:t>
      </w:r>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A7EC1">
        <w:rPr>
          <w:rFonts w:ascii="Arial" w:eastAsia="Times New Roman" w:hAnsi="Arial" w:cs="Arial"/>
          <w:color w:val="000000"/>
          <w:sz w:val="20"/>
          <w:szCs w:val="20"/>
          <w:lang w:eastAsia="ru-RU"/>
        </w:rPr>
        <w:lastRenderedPageBreak/>
        <w:t>Государственная регистрация прав на основании нотариально удостоверенных документов проводится не позднее чем в течение трех рабочих дней, следующих за днем приема заявления и документов, необходимых для государственной регистрации.</w:t>
      </w:r>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A7EC1">
        <w:rPr>
          <w:rFonts w:ascii="Arial" w:eastAsia="Times New Roman" w:hAnsi="Arial" w:cs="Arial"/>
          <w:color w:val="000000"/>
          <w:sz w:val="20"/>
          <w:szCs w:val="20"/>
          <w:lang w:eastAsia="ru-RU"/>
        </w:rPr>
        <w:t>Государственная регистрация прав на земельный участок и ограничений (обременений) этих прав проводится в сроки, предусмотренные для государственной регистрации прав на расположенные на этом земельном участке здания, строения или сооружения и ограничений (обременений) этих прав.</w:t>
      </w:r>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A7EC1">
        <w:rPr>
          <w:rFonts w:ascii="Arial" w:eastAsia="Times New Roman" w:hAnsi="Arial" w:cs="Arial"/>
          <w:color w:val="000000"/>
          <w:sz w:val="20"/>
          <w:szCs w:val="20"/>
          <w:lang w:eastAsia="ru-RU"/>
        </w:rPr>
        <w:t>Абзац утратил силу.</w:t>
      </w:r>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A7EC1">
        <w:rPr>
          <w:rFonts w:ascii="Arial" w:eastAsia="Times New Roman" w:hAnsi="Arial" w:cs="Arial"/>
          <w:color w:val="000000"/>
          <w:sz w:val="20"/>
          <w:szCs w:val="20"/>
          <w:lang w:eastAsia="ru-RU"/>
        </w:rPr>
        <w:t>Государственная регистрация прав на основании нотариально удостоверенных документов, представленных в форме электронных документов, электронных образов документов и поданного нотариусом в электронной форме заявления о государственной регистрации прав проводится не позднее чем в течение одного рабочего дня, следующего за днем приема документов, необходимых для государственной регистрации прав, и указанного заявления.</w:t>
      </w:r>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A7EC1">
        <w:rPr>
          <w:rFonts w:ascii="Arial" w:eastAsia="Times New Roman" w:hAnsi="Arial" w:cs="Arial"/>
          <w:color w:val="000000"/>
          <w:sz w:val="20"/>
          <w:szCs w:val="20"/>
          <w:lang w:eastAsia="ru-RU"/>
        </w:rPr>
        <w:t>4. Отказ в приеме документов, представленных для государственной регистрации прав, не допускается.</w:t>
      </w:r>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A7EC1">
        <w:rPr>
          <w:rFonts w:ascii="Arial" w:eastAsia="Times New Roman" w:hAnsi="Arial" w:cs="Arial"/>
          <w:color w:val="000000"/>
          <w:sz w:val="20"/>
          <w:szCs w:val="20"/>
          <w:lang w:eastAsia="ru-RU"/>
        </w:rPr>
        <w:t xml:space="preserve">5. </w:t>
      </w:r>
      <w:proofErr w:type="gramStart"/>
      <w:r w:rsidRPr="005A7EC1">
        <w:rPr>
          <w:rFonts w:ascii="Arial" w:eastAsia="Times New Roman" w:hAnsi="Arial" w:cs="Arial"/>
          <w:color w:val="000000"/>
          <w:sz w:val="20"/>
          <w:szCs w:val="20"/>
          <w:lang w:eastAsia="ru-RU"/>
        </w:rPr>
        <w:t>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w:t>
      </w:r>
      <w:proofErr w:type="gramEnd"/>
      <w:r w:rsidRPr="005A7EC1">
        <w:rPr>
          <w:rFonts w:ascii="Arial" w:eastAsia="Times New Roman" w:hAnsi="Arial" w:cs="Arial"/>
          <w:color w:val="000000"/>
          <w:sz w:val="20"/>
          <w:szCs w:val="20"/>
          <w:lang w:eastAsia="ru-RU"/>
        </w:rPr>
        <w:t xml:space="preserve"> возврата в течение пяти рабочих дней со дня принятия решения об отказе в осуществлении государственного кадастрового учета. В случае наличия соответствующего указания в заявлении уведомление и приложенные к заявлению документы выдаются заявителю или направляются ему посредством почтового отправления с объявленной ценностью при его пересылке, описью вложения и уведомлением о вручении.</w:t>
      </w:r>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A7EC1">
        <w:rPr>
          <w:rFonts w:ascii="Arial" w:eastAsia="Times New Roman" w:hAnsi="Arial" w:cs="Arial"/>
          <w:color w:val="000000"/>
          <w:sz w:val="20"/>
          <w:szCs w:val="20"/>
          <w:lang w:eastAsia="ru-RU"/>
        </w:rPr>
        <w:t>При возврате указанных в настоящем пункте документов без рассмотрения одновременно должен быть возвращен документ, представленный с указанным заявлением о государственной регистрации прав и подтверждающий уплату государственной пошлины за государственную регистрацию прав. Данный документ может быть представлен при повторном представлении указанного заявления о государственной регистрации прав.</w:t>
      </w:r>
    </w:p>
    <w:p w:rsidR="005A7EC1" w:rsidRPr="005A7EC1" w:rsidRDefault="005A7EC1" w:rsidP="005A7EC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A7EC1">
        <w:rPr>
          <w:rFonts w:ascii="Arial" w:eastAsia="Times New Roman" w:hAnsi="Arial" w:cs="Arial"/>
          <w:color w:val="000000"/>
          <w:sz w:val="20"/>
          <w:szCs w:val="20"/>
          <w:lang w:eastAsia="ru-RU"/>
        </w:rPr>
        <w:t>Порядок и способы направления в форме электронных документов предусмотренных настоящим пунктом уведомлений и приложенных к заявлению о государственной регистрации прав документов без рассмотрения устанавливаются органом нормативно-правового регулирования в сфере государственной регистрации прав.</w:t>
      </w:r>
    </w:p>
    <w:p w:rsidR="001908C6" w:rsidRDefault="001908C6"/>
    <w:sectPr w:rsidR="00190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C1"/>
    <w:rsid w:val="001908C6"/>
    <w:rsid w:val="005A7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A7E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7EC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A7EC1"/>
    <w:rPr>
      <w:color w:val="0000FF"/>
      <w:u w:val="single"/>
    </w:rPr>
  </w:style>
  <w:style w:type="character" w:customStyle="1" w:styleId="apple-converted-space">
    <w:name w:val="apple-converted-space"/>
    <w:basedOn w:val="a0"/>
    <w:rsid w:val="005A7EC1"/>
  </w:style>
  <w:style w:type="paragraph" w:styleId="a4">
    <w:name w:val="Normal (Web)"/>
    <w:basedOn w:val="a"/>
    <w:uiPriority w:val="99"/>
    <w:semiHidden/>
    <w:unhideWhenUsed/>
    <w:rsid w:val="005A7E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A7E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7EC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A7EC1"/>
    <w:rPr>
      <w:color w:val="0000FF"/>
      <w:u w:val="single"/>
    </w:rPr>
  </w:style>
  <w:style w:type="character" w:customStyle="1" w:styleId="apple-converted-space">
    <w:name w:val="apple-converted-space"/>
    <w:basedOn w:val="a0"/>
    <w:rsid w:val="005A7EC1"/>
  </w:style>
  <w:style w:type="paragraph" w:styleId="a4">
    <w:name w:val="Normal (Web)"/>
    <w:basedOn w:val="a"/>
    <w:uiPriority w:val="99"/>
    <w:semiHidden/>
    <w:unhideWhenUsed/>
    <w:rsid w:val="005A7E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4954</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Статья 13. Порядок проведения государственной регистрации прав</vt:lpstr>
    </vt:vector>
  </TitlesOfParts>
  <Company>Hewlett-Packard</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HiTechnic</dc:creator>
  <cp:lastModifiedBy>HiTechnic</cp:lastModifiedBy>
  <cp:revision>1</cp:revision>
  <dcterms:created xsi:type="dcterms:W3CDTF">2015-12-04T02:22:00Z</dcterms:created>
  <dcterms:modified xsi:type="dcterms:W3CDTF">2015-12-04T02:23:00Z</dcterms:modified>
</cp:coreProperties>
</file>